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403" w:rsidRPr="00B7289F" w:rsidRDefault="00F71403" w:rsidP="00F71403">
      <w:pPr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  <w:r w:rsidRPr="00B7289F">
        <w:rPr>
          <w:rFonts w:ascii="Times New Roman" w:hAnsi="Times New Roman" w:cs="Times New Roman"/>
          <w:b/>
          <w:bCs/>
        </w:rPr>
        <w:t>FILOLOGIA POLSKA II STOPNIA, STUDIA NIESTACJONARNE</w:t>
      </w:r>
    </w:p>
    <w:p w:rsidR="00F71403" w:rsidRPr="00B7289F" w:rsidRDefault="00F71403" w:rsidP="00F71403">
      <w:pPr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</w:p>
    <w:tbl>
      <w:tblPr>
        <w:tblW w:w="14740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"/>
        <w:gridCol w:w="1134"/>
        <w:gridCol w:w="1276"/>
        <w:gridCol w:w="2976"/>
        <w:gridCol w:w="337"/>
        <w:gridCol w:w="1081"/>
        <w:gridCol w:w="1833"/>
        <w:gridCol w:w="10"/>
        <w:gridCol w:w="1832"/>
        <w:gridCol w:w="10"/>
        <w:gridCol w:w="1550"/>
        <w:gridCol w:w="10"/>
        <w:gridCol w:w="1289"/>
        <w:gridCol w:w="708"/>
        <w:gridCol w:w="42"/>
      </w:tblGrid>
      <w:tr w:rsidR="00F71403" w:rsidRPr="00B7289F" w:rsidTr="00A76643">
        <w:trPr>
          <w:trHeight w:hRule="exact" w:val="340"/>
          <w:jc w:val="center"/>
        </w:trPr>
        <w:tc>
          <w:tcPr>
            <w:tcW w:w="637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 xml:space="preserve">Nazwa kierunku studiów </w:t>
            </w:r>
          </w:p>
        </w:tc>
        <w:tc>
          <w:tcPr>
            <w:tcW w:w="8365" w:type="dxa"/>
            <w:gridSpan w:val="10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>Filologia Polska</w:t>
            </w:r>
          </w:p>
        </w:tc>
      </w:tr>
      <w:tr w:rsidR="00F71403" w:rsidRPr="00B7289F" w:rsidTr="00A76643">
        <w:trPr>
          <w:trHeight w:hRule="exact" w:val="340"/>
          <w:jc w:val="center"/>
        </w:trPr>
        <w:tc>
          <w:tcPr>
            <w:tcW w:w="637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 xml:space="preserve">Poziom kształcenia </w:t>
            </w:r>
          </w:p>
        </w:tc>
        <w:tc>
          <w:tcPr>
            <w:tcW w:w="8365" w:type="dxa"/>
            <w:gridSpan w:val="10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>Studia II stopnia</w:t>
            </w:r>
          </w:p>
        </w:tc>
      </w:tr>
      <w:tr w:rsidR="00F71403" w:rsidRPr="00B7289F" w:rsidTr="00A76643">
        <w:trPr>
          <w:trHeight w:hRule="exact" w:val="340"/>
          <w:jc w:val="center"/>
        </w:trPr>
        <w:tc>
          <w:tcPr>
            <w:tcW w:w="637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 xml:space="preserve">Profil kształcenia </w:t>
            </w:r>
          </w:p>
        </w:tc>
        <w:tc>
          <w:tcPr>
            <w:tcW w:w="8365" w:type="dxa"/>
            <w:gridSpan w:val="10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>Ogólnoakademicki</w:t>
            </w:r>
          </w:p>
        </w:tc>
      </w:tr>
      <w:tr w:rsidR="00F71403" w:rsidRPr="00B7289F" w:rsidTr="00A76643">
        <w:trPr>
          <w:trHeight w:hRule="exact" w:val="340"/>
          <w:jc w:val="center"/>
        </w:trPr>
        <w:tc>
          <w:tcPr>
            <w:tcW w:w="637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 xml:space="preserve">Forma studiów </w:t>
            </w:r>
          </w:p>
        </w:tc>
        <w:tc>
          <w:tcPr>
            <w:tcW w:w="8365" w:type="dxa"/>
            <w:gridSpan w:val="10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>Studia niestacjonarne</w:t>
            </w:r>
          </w:p>
        </w:tc>
      </w:tr>
      <w:tr w:rsidR="00F71403" w:rsidRPr="00B7289F" w:rsidTr="00A76643">
        <w:trPr>
          <w:trHeight w:hRule="exact" w:val="340"/>
          <w:jc w:val="center"/>
        </w:trPr>
        <w:tc>
          <w:tcPr>
            <w:tcW w:w="637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 xml:space="preserve">Tytuł zawodowy uzyskiwany przez absolwenta </w:t>
            </w:r>
          </w:p>
        </w:tc>
        <w:tc>
          <w:tcPr>
            <w:tcW w:w="8365" w:type="dxa"/>
            <w:gridSpan w:val="10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>Magister</w:t>
            </w:r>
          </w:p>
        </w:tc>
      </w:tr>
      <w:tr w:rsidR="00F71403" w:rsidRPr="00B7289F" w:rsidTr="00A76643">
        <w:trPr>
          <w:trHeight w:hRule="exact" w:val="340"/>
          <w:jc w:val="center"/>
        </w:trPr>
        <w:tc>
          <w:tcPr>
            <w:tcW w:w="637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>Liczba punktów ETCS konieczna dla uzyskania tytułu zawodowego</w:t>
            </w:r>
          </w:p>
        </w:tc>
        <w:tc>
          <w:tcPr>
            <w:tcW w:w="8365" w:type="dxa"/>
            <w:gridSpan w:val="10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  <w:hideMark/>
          </w:tcPr>
          <w:p w:rsidR="00F71403" w:rsidRPr="00B7289F" w:rsidRDefault="009331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12</w:t>
            </w:r>
            <w:r w:rsidR="00F71403" w:rsidRPr="00B7289F">
              <w:rPr>
                <w:rFonts w:ascii="Times New Roman" w:hAnsi="Times New Roman" w:cs="Times New Roman"/>
              </w:rPr>
              <w:t>0</w:t>
            </w:r>
          </w:p>
        </w:tc>
      </w:tr>
      <w:tr w:rsidR="00F71403" w:rsidRPr="00B7289F" w:rsidTr="00A76643">
        <w:trPr>
          <w:trHeight w:hRule="exact" w:val="340"/>
          <w:jc w:val="center"/>
        </w:trPr>
        <w:tc>
          <w:tcPr>
            <w:tcW w:w="637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 xml:space="preserve">Liczba semestrów </w:t>
            </w:r>
          </w:p>
        </w:tc>
        <w:tc>
          <w:tcPr>
            <w:tcW w:w="8365" w:type="dxa"/>
            <w:gridSpan w:val="10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</w:tr>
      <w:tr w:rsidR="00F71403" w:rsidRPr="00B7289F" w:rsidTr="00A76643">
        <w:trPr>
          <w:trHeight w:hRule="exact" w:val="340"/>
          <w:jc w:val="center"/>
        </w:trPr>
        <w:tc>
          <w:tcPr>
            <w:tcW w:w="637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 xml:space="preserve">Obszar kształcenia </w:t>
            </w:r>
          </w:p>
        </w:tc>
        <w:tc>
          <w:tcPr>
            <w:tcW w:w="8365" w:type="dxa"/>
            <w:gridSpan w:val="10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>Nauki humanistyczne</w:t>
            </w:r>
          </w:p>
        </w:tc>
      </w:tr>
      <w:tr w:rsidR="00F71403" w:rsidRPr="00B7289F" w:rsidTr="00A76643">
        <w:trPr>
          <w:trHeight w:hRule="exact" w:val="340"/>
          <w:jc w:val="center"/>
        </w:trPr>
        <w:tc>
          <w:tcPr>
            <w:tcW w:w="637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>Dziedzina nauki i dyscyplina naukowa</w:t>
            </w:r>
          </w:p>
        </w:tc>
        <w:tc>
          <w:tcPr>
            <w:tcW w:w="8365" w:type="dxa"/>
            <w:gridSpan w:val="10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>Nauki humanistyczne, literaturoznawstwo i językoznawstwo</w:t>
            </w:r>
          </w:p>
        </w:tc>
      </w:tr>
      <w:tr w:rsidR="00F71403" w:rsidRPr="00B7289F" w:rsidTr="00A76643">
        <w:trPr>
          <w:trHeight w:hRule="exact" w:val="340"/>
          <w:jc w:val="center"/>
        </w:trPr>
        <w:tc>
          <w:tcPr>
            <w:tcW w:w="637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>Wymogi związane z ukończeniem studiów</w:t>
            </w:r>
          </w:p>
        </w:tc>
        <w:tc>
          <w:tcPr>
            <w:tcW w:w="8365" w:type="dxa"/>
            <w:gridSpan w:val="10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  <w:bCs/>
              </w:rPr>
              <w:t>praca dyplomowa oraz egzamin dyplomowy</w:t>
            </w:r>
          </w:p>
        </w:tc>
      </w:tr>
      <w:tr w:rsidR="00F71403" w:rsidRPr="00B7289F" w:rsidTr="00A76643">
        <w:trPr>
          <w:trHeight w:hRule="exact" w:val="2726"/>
          <w:jc w:val="center"/>
        </w:trPr>
        <w:tc>
          <w:tcPr>
            <w:tcW w:w="637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>Opis realizacji programu</w:t>
            </w:r>
          </w:p>
        </w:tc>
        <w:tc>
          <w:tcPr>
            <w:tcW w:w="8365" w:type="dxa"/>
            <w:gridSpan w:val="10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</w:tcPr>
          <w:p w:rsidR="00F71403" w:rsidRPr="00B7289F" w:rsidRDefault="00F71403">
            <w:pPr>
              <w:spacing w:after="0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B7289F">
              <w:rPr>
                <w:rFonts w:ascii="Times New Roman" w:hAnsi="Times New Roman" w:cs="Times New Roman"/>
                <w:bCs/>
              </w:rPr>
              <w:t xml:space="preserve">W toku studiów studenci realizują: </w:t>
            </w:r>
          </w:p>
          <w:p w:rsidR="00F71403" w:rsidRPr="00B7289F" w:rsidRDefault="00F71403">
            <w:pPr>
              <w:spacing w:after="0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B7289F">
              <w:rPr>
                <w:rFonts w:ascii="Times New Roman" w:hAnsi="Times New Roman" w:cs="Times New Roman"/>
                <w:bCs/>
              </w:rPr>
              <w:t xml:space="preserve">1. przedmioty obligatoryjne; </w:t>
            </w:r>
          </w:p>
          <w:p w:rsidR="00F71403" w:rsidRPr="00B7289F" w:rsidRDefault="00933190">
            <w:pPr>
              <w:spacing w:after="0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B7289F">
              <w:rPr>
                <w:rFonts w:ascii="Times New Roman" w:hAnsi="Times New Roman" w:cs="Times New Roman"/>
                <w:bCs/>
              </w:rPr>
              <w:t xml:space="preserve">2. </w:t>
            </w:r>
            <w:r w:rsidR="00F71403" w:rsidRPr="00B7289F">
              <w:rPr>
                <w:rFonts w:ascii="Times New Roman" w:hAnsi="Times New Roman" w:cs="Times New Roman"/>
                <w:bCs/>
              </w:rPr>
              <w:t xml:space="preserve">zajęcia ogólnouczelniane z obszaru nauk społecznych za min. 5 p. ECTS; </w:t>
            </w:r>
          </w:p>
          <w:p w:rsidR="00F71403" w:rsidRPr="00B7289F" w:rsidRDefault="00933190">
            <w:pPr>
              <w:spacing w:after="0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B7289F">
              <w:rPr>
                <w:rFonts w:ascii="Times New Roman" w:hAnsi="Times New Roman" w:cs="Times New Roman"/>
                <w:bCs/>
              </w:rPr>
              <w:t>3</w:t>
            </w:r>
            <w:r w:rsidR="00F71403" w:rsidRPr="00B7289F">
              <w:rPr>
                <w:rFonts w:ascii="Times New Roman" w:hAnsi="Times New Roman" w:cs="Times New Roman"/>
                <w:bCs/>
              </w:rPr>
              <w:t>. wybrane bloki zajęć fakultatywnych (moduły</w:t>
            </w:r>
            <w:r w:rsidRPr="00B7289F">
              <w:rPr>
                <w:rFonts w:ascii="Times New Roman" w:hAnsi="Times New Roman" w:cs="Times New Roman"/>
                <w:bCs/>
              </w:rPr>
              <w:t>/specjalizacje</w:t>
            </w:r>
            <w:r w:rsidR="00F71403" w:rsidRPr="00B7289F">
              <w:rPr>
                <w:rFonts w:ascii="Times New Roman" w:hAnsi="Times New Roman" w:cs="Times New Roman"/>
                <w:bCs/>
              </w:rPr>
              <w:t xml:space="preserve">) za 24 p. ECTS </w:t>
            </w:r>
          </w:p>
          <w:p w:rsidR="00933190" w:rsidRPr="00B7289F" w:rsidRDefault="00933190" w:rsidP="00933190">
            <w:pPr>
              <w:spacing w:after="0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B7289F">
              <w:rPr>
                <w:rFonts w:ascii="Times New Roman" w:hAnsi="Times New Roman" w:cs="Times New Roman"/>
                <w:bCs/>
              </w:rPr>
              <w:t xml:space="preserve">Do wyboru są następujące moduły/specjalizacje: </w:t>
            </w:r>
          </w:p>
          <w:p w:rsidR="00933190" w:rsidRPr="00B7289F" w:rsidRDefault="00933190" w:rsidP="00933190">
            <w:pPr>
              <w:spacing w:after="0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B7289F">
              <w:rPr>
                <w:rFonts w:ascii="Times New Roman" w:hAnsi="Times New Roman" w:cs="Times New Roman"/>
                <w:bCs/>
              </w:rPr>
              <w:t xml:space="preserve">a) moduł  edytorski </w:t>
            </w:r>
          </w:p>
          <w:p w:rsidR="00933190" w:rsidRPr="00B7289F" w:rsidRDefault="00933190" w:rsidP="00933190">
            <w:pPr>
              <w:spacing w:after="0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B7289F">
              <w:rPr>
                <w:rFonts w:ascii="Times New Roman" w:hAnsi="Times New Roman" w:cs="Times New Roman"/>
                <w:bCs/>
              </w:rPr>
              <w:t xml:space="preserve">b) specjalizacja nauczycielska. </w:t>
            </w:r>
          </w:p>
          <w:p w:rsidR="00933190" w:rsidRPr="00B7289F" w:rsidRDefault="00933190" w:rsidP="00933190">
            <w:pPr>
              <w:spacing w:after="0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B7289F">
              <w:rPr>
                <w:rFonts w:ascii="Times New Roman" w:hAnsi="Times New Roman" w:cs="Times New Roman"/>
                <w:bCs/>
              </w:rPr>
              <w:t>Dla tej specjalizacji przewidziane są praktyki pedagogiczne i nauczycielskie.</w:t>
            </w:r>
          </w:p>
          <w:p w:rsidR="00933190" w:rsidRPr="00B7289F" w:rsidRDefault="00933190" w:rsidP="00933190">
            <w:pPr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B7289F">
              <w:rPr>
                <w:rFonts w:ascii="Times New Roman" w:hAnsi="Times New Roman" w:cs="Times New Roman"/>
                <w:bCs/>
              </w:rPr>
              <w:t xml:space="preserve">UWAGA! Specjalizację nauczycielską mogą realizować jedynie absolwenci filologii polskiej I stopnia. </w:t>
            </w:r>
          </w:p>
          <w:p w:rsidR="00F71403" w:rsidRPr="00B7289F" w:rsidRDefault="00F71403" w:rsidP="00933190">
            <w:pPr>
              <w:spacing w:after="0"/>
              <w:ind w:right="20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71403" w:rsidRPr="00B7289F" w:rsidTr="00A76643">
        <w:trPr>
          <w:trHeight w:hRule="exact" w:val="8808"/>
          <w:jc w:val="center"/>
        </w:trPr>
        <w:tc>
          <w:tcPr>
            <w:tcW w:w="6375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71403" w:rsidRPr="00B7289F" w:rsidRDefault="00F71403">
            <w:pPr>
              <w:ind w:right="200"/>
              <w:jc w:val="both"/>
              <w:rPr>
                <w:rFonts w:ascii="Times New Roman" w:hAnsi="Times New Roman" w:cs="Times New Roman"/>
                <w:bCs/>
              </w:rPr>
            </w:pPr>
            <w:r w:rsidRPr="00B7289F">
              <w:rPr>
                <w:rFonts w:ascii="Times New Roman" w:hAnsi="Times New Roman" w:cs="Times New Roman"/>
                <w:bCs/>
              </w:rPr>
              <w:lastRenderedPageBreak/>
              <w:t>Celem studiów pierwszego stopnia jest mi.in.:</w:t>
            </w:r>
          </w:p>
          <w:p w:rsidR="00F71403" w:rsidRPr="00B7289F" w:rsidRDefault="00F7140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65" w:type="dxa"/>
            <w:gridSpan w:val="10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FFFFF"/>
            <w:vAlign w:val="center"/>
            <w:hideMark/>
          </w:tcPr>
          <w:p w:rsidR="00F71403" w:rsidRPr="00B7289F" w:rsidRDefault="00F71403">
            <w:pPr>
              <w:ind w:right="200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bCs/>
                <w:lang w:eastAsia="pl-PL"/>
              </w:rPr>
              <w:t>- przygotowanie</w:t>
            </w:r>
            <w:r w:rsidR="00933190" w:rsidRPr="00B7289F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do podjęcia dalszego kształcenia (w ramach Szkoły Doktorskiej, studiów podyplomowych itp.), jak również samodzielnego organizowania procesu dokształcania się, doskonalenia zdobytych umiejętności i kompetencji zawodowych, a także wykorzystania zdobytej wiedzy, umiejętności i kompetencji.</w:t>
            </w:r>
          </w:p>
          <w:p w:rsidR="00F71403" w:rsidRPr="00B7289F" w:rsidRDefault="00F71403">
            <w:pPr>
              <w:ind w:right="200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- </w:t>
            </w:r>
            <w:r w:rsidR="00933190" w:rsidRPr="00B7289F">
              <w:rPr>
                <w:rFonts w:ascii="Times New Roman" w:eastAsia="Times New Roman" w:hAnsi="Times New Roman" w:cs="Times New Roman"/>
                <w:bCs/>
                <w:lang w:eastAsia="pl-PL"/>
              </w:rPr>
              <w:t>przy wyborze specjalizacji nauczycielskiej – uzyskanie kompetencji i niezbędnych kwalifikacji do podjęcia pracy nauczyciela języka polskiego w szkole podstawowej i ponadpodstawowej;</w:t>
            </w:r>
            <w:r w:rsidRPr="00B7289F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 </w:t>
            </w:r>
          </w:p>
          <w:p w:rsidR="00F71403" w:rsidRPr="00B7289F" w:rsidRDefault="00F71403">
            <w:pPr>
              <w:ind w:right="200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bCs/>
                <w:lang w:eastAsia="pl-PL"/>
              </w:rPr>
              <w:t>- przygotowanie do życia zawodowego oraz do rzetelnego i odpowiedzialnego realizowania własnych form aktywności społeczno-kulturalnej z poszanowaniem dla dziedzictwa kultury polskiej i europejskiej.</w:t>
            </w:r>
          </w:p>
          <w:p w:rsidR="00F71403" w:rsidRPr="00B7289F" w:rsidRDefault="00F71403">
            <w:pPr>
              <w:ind w:right="200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bCs/>
                <w:lang w:eastAsia="pl-PL"/>
              </w:rPr>
              <w:t>- kształcenie i rozwijanie kreatywności oraz umiejętności samodzielnego myślenia jako kompetencji niezbędnych do realizowania własnych pomysłów i inicjatyw mających na celu ubogacenie oferty kulturalnej  z nastawieniem na przedsiębiorczość i innowacyjność;</w:t>
            </w:r>
          </w:p>
          <w:p w:rsidR="00F71403" w:rsidRPr="00B7289F" w:rsidRDefault="00F71403">
            <w:pPr>
              <w:ind w:right="200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bCs/>
                <w:lang w:eastAsia="pl-PL"/>
              </w:rPr>
              <w:t>- wykształcenie specjalistów dobrze zorientowanych w literaturze i kulturze polskiej – zarówno współczesnej, jak też minionych epok – oraz w tradycji kultury europejskiej, świadomych swojej tożsamości kulturowej oraz zdolnych do jej twórczego rozwijania.</w:t>
            </w:r>
          </w:p>
          <w:p w:rsidR="00F71403" w:rsidRPr="00B7289F" w:rsidRDefault="00F714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bCs/>
                <w:lang w:eastAsia="pl-PL"/>
              </w:rPr>
              <w:t>W toku studiów przekazuje się wiedzę, kształtuje się umiejętności i kompetencje społeczne odpowiadające współczesnym potrzebom społeczno-gospodarczym. Studia filologiczne uczą rozwiązywania złożonych problemów teoretycznych i praktycznych związanych z szeroko rozumianą komunikacją, obecną w różnych sferach działalności człowieka (edukacja, wydawnictwa, media, biznes, instytucje kultury itp.). Oferowane na polonistyce wykształcenie pozwala absolwentom sprostać ważnym współczesnym wyzwaniom życia społecznego – takim jak m.in. ekspansja kultury masowej, niski poziom czytelnictwa i rozumienia tekstów, różnorodne bariery w porozumiewaniu się, nieetyczna komunikacja, a w niektórych środowiskach – wielojęzyczność i związana z nią wielokulturowość. Studia polonistyczne stwarzają również warunki do budowania i   przekazywania wiedzy o polskiej tożsamości narodowej oraz kompetencji umożliwiających dialog międzykulturowy.</w:t>
            </w:r>
          </w:p>
        </w:tc>
      </w:tr>
      <w:tr w:rsidR="00F71403" w:rsidRPr="00B7289F" w:rsidTr="00A76643">
        <w:trPr>
          <w:trHeight w:val="708"/>
          <w:jc w:val="center"/>
        </w:trPr>
        <w:tc>
          <w:tcPr>
            <w:tcW w:w="14740" w:type="dxa"/>
            <w:gridSpan w:val="1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FFF"/>
            <w:noWrap/>
            <w:vAlign w:val="center"/>
          </w:tcPr>
          <w:p w:rsidR="00F71403" w:rsidRPr="00B7289F" w:rsidRDefault="00A76643" w:rsidP="00A76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b/>
                <w:lang w:eastAsia="pl-PL"/>
              </w:rPr>
              <w:t>Przedmioty obligatoryjne</w:t>
            </w:r>
          </w:p>
          <w:p w:rsidR="00F71403" w:rsidRPr="00B7289F" w:rsidRDefault="00F71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A76643" w:rsidRPr="00B7289F" w:rsidTr="00C618A1">
        <w:trPr>
          <w:gridAfter w:val="1"/>
          <w:wAfter w:w="42" w:type="dxa"/>
          <w:trHeight w:val="2040"/>
          <w:jc w:val="center"/>
        </w:trPr>
        <w:tc>
          <w:tcPr>
            <w:tcW w:w="652" w:type="dxa"/>
            <w:shd w:val="clear" w:color="000000" w:fill="FFFFFF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1134" w:type="dxa"/>
            <w:shd w:val="clear" w:color="000000" w:fill="FFFFFF"/>
            <w:textDirection w:val="btLr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rok studiów</w:t>
            </w:r>
          </w:p>
        </w:tc>
        <w:tc>
          <w:tcPr>
            <w:tcW w:w="1276" w:type="dxa"/>
            <w:shd w:val="clear" w:color="000000" w:fill="FFFFFF"/>
            <w:textDirection w:val="btLr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semestr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przedmiot</w:t>
            </w:r>
          </w:p>
        </w:tc>
        <w:tc>
          <w:tcPr>
            <w:tcW w:w="1418" w:type="dxa"/>
            <w:gridSpan w:val="2"/>
            <w:shd w:val="clear" w:color="000000" w:fill="FFFFFF"/>
            <w:textDirection w:val="btLr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język wykładowy przedmiotu</w:t>
            </w:r>
          </w:p>
        </w:tc>
        <w:tc>
          <w:tcPr>
            <w:tcW w:w="1833" w:type="dxa"/>
            <w:shd w:val="clear" w:color="000000" w:fill="FFFFFF"/>
            <w:textDirection w:val="btLr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rodzaj zajęć dydaktycznych</w:t>
            </w:r>
          </w:p>
        </w:tc>
        <w:tc>
          <w:tcPr>
            <w:tcW w:w="1842" w:type="dxa"/>
            <w:gridSpan w:val="2"/>
            <w:shd w:val="clear" w:color="000000" w:fill="FFFFFF"/>
            <w:textDirection w:val="btLr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symbole efektów uczenia się dla kierunku</w:t>
            </w:r>
          </w:p>
        </w:tc>
        <w:tc>
          <w:tcPr>
            <w:tcW w:w="1560" w:type="dxa"/>
            <w:gridSpan w:val="2"/>
            <w:shd w:val="clear" w:color="000000" w:fill="FFFFFF"/>
            <w:textDirection w:val="btLr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forma zaliczenia</w:t>
            </w:r>
          </w:p>
        </w:tc>
        <w:tc>
          <w:tcPr>
            <w:tcW w:w="1299" w:type="dxa"/>
            <w:gridSpan w:val="2"/>
            <w:shd w:val="clear" w:color="000000" w:fill="FFFFFF"/>
            <w:textDirection w:val="btLr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liczba godzin</w:t>
            </w:r>
          </w:p>
        </w:tc>
        <w:tc>
          <w:tcPr>
            <w:tcW w:w="708" w:type="dxa"/>
            <w:shd w:val="clear" w:color="000000" w:fill="FFFFFF"/>
            <w:textDirection w:val="btLr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punkty ECTS</w:t>
            </w:r>
          </w:p>
        </w:tc>
      </w:tr>
      <w:tr w:rsidR="00A76643" w:rsidRPr="00B7289F" w:rsidTr="00C618A1">
        <w:trPr>
          <w:gridAfter w:val="1"/>
          <w:wAfter w:w="42" w:type="dxa"/>
          <w:trHeight w:val="761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Translatorium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angielski</w:t>
            </w:r>
          </w:p>
        </w:tc>
        <w:tc>
          <w:tcPr>
            <w:tcW w:w="1833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wykład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FP2_W02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FP2_U07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FP2_K01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auto" w:fill="auto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</w:tr>
      <w:tr w:rsidR="00A76643" w:rsidRPr="00B7289F" w:rsidTr="00C618A1">
        <w:trPr>
          <w:gridAfter w:val="1"/>
          <w:wAfter w:w="42" w:type="dxa"/>
          <w:trHeight w:val="822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Historia języka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33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wykład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FP2_W06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FP2_U04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FP2_K02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C618A1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egzamin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</w:tr>
      <w:tr w:rsidR="00A76643" w:rsidRPr="00B7289F" w:rsidTr="00C618A1">
        <w:trPr>
          <w:gridAfter w:val="1"/>
          <w:wAfter w:w="42" w:type="dxa"/>
          <w:trHeight w:val="834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Dialektologia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33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FP2_W06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FP2_U04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FP2_K02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</w:tr>
      <w:tr w:rsidR="00A76643" w:rsidRPr="00B7289F" w:rsidTr="00C618A1">
        <w:trPr>
          <w:gridAfter w:val="1"/>
          <w:wAfter w:w="42" w:type="dxa"/>
          <w:trHeight w:val="1123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Stylistyka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33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FP2_W01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FP2_W06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FP2_W09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FP2_U04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FP2_K02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</w:tr>
      <w:tr w:rsidR="00A76643" w:rsidRPr="00B7289F" w:rsidTr="00C618A1">
        <w:trPr>
          <w:gridAfter w:val="1"/>
          <w:wAfter w:w="42" w:type="dxa"/>
          <w:trHeight w:val="410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Metodologia badań literackich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33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FP2_W02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FP2_W07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FP2_U03 FP2_U06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FP2_K01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</w:tr>
      <w:tr w:rsidR="00A76643" w:rsidRPr="00B7289F" w:rsidTr="00C618A1">
        <w:trPr>
          <w:gridAfter w:val="1"/>
          <w:wAfter w:w="42" w:type="dxa"/>
          <w:trHeight w:val="283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Literatura powszechna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33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FP2_W03 FP2_W04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FP2_U03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FP2_K01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zaliczenie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t xml:space="preserve">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</w:t>
            </w:r>
          </w:p>
        </w:tc>
      </w:tr>
      <w:tr w:rsidR="00A76643" w:rsidRPr="00B7289F" w:rsidTr="00C618A1">
        <w:trPr>
          <w:gridAfter w:val="1"/>
          <w:wAfter w:w="42" w:type="dxa"/>
          <w:trHeight w:val="588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Literatura współczesna wobec literatury dawnej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33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FP2_W02 FP2_W03 FP2_W05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FP2_U03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FP2_K01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FP2_K04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8</w:t>
            </w:r>
          </w:p>
        </w:tc>
      </w:tr>
      <w:tr w:rsidR="00A76643" w:rsidRPr="00B7289F" w:rsidTr="00C618A1">
        <w:trPr>
          <w:gridAfter w:val="1"/>
          <w:wAfter w:w="42" w:type="dxa"/>
          <w:trHeight w:val="1326"/>
          <w:jc w:val="center"/>
        </w:trPr>
        <w:tc>
          <w:tcPr>
            <w:tcW w:w="652" w:type="dxa"/>
            <w:shd w:val="clear" w:color="auto" w:fill="auto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Literatura powszechna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33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wykład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289F">
              <w:rPr>
                <w:rFonts w:ascii="Times New Roman" w:hAnsi="Times New Roman" w:cs="Times New Roman"/>
                <w:color w:val="000000"/>
              </w:rPr>
              <w:t>FP2_W03 FP2_W04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289F">
              <w:rPr>
                <w:rFonts w:ascii="Times New Roman" w:hAnsi="Times New Roman" w:cs="Times New Roman"/>
                <w:color w:val="000000"/>
              </w:rPr>
              <w:t>FP2_W07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289F">
              <w:rPr>
                <w:rFonts w:ascii="Times New Roman" w:hAnsi="Times New Roman" w:cs="Times New Roman"/>
                <w:color w:val="000000"/>
              </w:rPr>
              <w:t>FP2_U03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289F">
              <w:rPr>
                <w:rFonts w:ascii="Times New Roman" w:hAnsi="Times New Roman" w:cs="Times New Roman"/>
                <w:color w:val="000000"/>
              </w:rPr>
              <w:t>FP2_K01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 xml:space="preserve">egzamin 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</w:tr>
      <w:tr w:rsidR="00A76643" w:rsidRPr="00B7289F" w:rsidTr="00C618A1">
        <w:trPr>
          <w:gridAfter w:val="1"/>
          <w:wAfter w:w="42" w:type="dxa"/>
          <w:trHeight w:val="572"/>
          <w:jc w:val="center"/>
        </w:trPr>
        <w:tc>
          <w:tcPr>
            <w:tcW w:w="652" w:type="dxa"/>
            <w:shd w:val="clear" w:color="auto" w:fill="auto"/>
            <w:noWrap/>
            <w:vAlign w:val="center"/>
          </w:tcPr>
          <w:p w:rsidR="00A76643" w:rsidRPr="00B7289F" w:rsidRDefault="00C618A1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Metodologia badań nad językiem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33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289F">
              <w:rPr>
                <w:rFonts w:ascii="Times New Roman" w:hAnsi="Times New Roman" w:cs="Times New Roman"/>
                <w:color w:val="000000"/>
              </w:rPr>
              <w:t>FP2_W01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289F">
              <w:rPr>
                <w:rFonts w:ascii="Times New Roman" w:hAnsi="Times New Roman" w:cs="Times New Roman"/>
                <w:color w:val="000000"/>
              </w:rPr>
              <w:t>FP2_U04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289F">
              <w:rPr>
                <w:rFonts w:ascii="Times New Roman" w:hAnsi="Times New Roman" w:cs="Times New Roman"/>
                <w:color w:val="000000"/>
              </w:rPr>
              <w:t>FP2_K02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egzamin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</w:tr>
      <w:tr w:rsidR="00A76643" w:rsidRPr="00B7289F" w:rsidTr="00C618A1">
        <w:trPr>
          <w:gridAfter w:val="1"/>
          <w:wAfter w:w="42" w:type="dxa"/>
          <w:trHeight w:val="1047"/>
          <w:jc w:val="center"/>
        </w:trPr>
        <w:tc>
          <w:tcPr>
            <w:tcW w:w="652" w:type="dxa"/>
            <w:shd w:val="clear" w:color="auto" w:fill="auto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C618A1" w:rsidRPr="00B7289F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Wprowadzenie do estetyki literackiej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33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289F">
              <w:rPr>
                <w:rFonts w:ascii="Times New Roman" w:hAnsi="Times New Roman" w:cs="Times New Roman"/>
                <w:color w:val="000000"/>
              </w:rPr>
              <w:t>FP2_W02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289F">
              <w:rPr>
                <w:rFonts w:ascii="Times New Roman" w:hAnsi="Times New Roman" w:cs="Times New Roman"/>
                <w:color w:val="000000"/>
              </w:rPr>
              <w:t>FP2_W07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289F">
              <w:rPr>
                <w:rFonts w:ascii="Times New Roman" w:hAnsi="Times New Roman" w:cs="Times New Roman"/>
                <w:color w:val="000000"/>
              </w:rPr>
              <w:t>FP2_U03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289F">
              <w:rPr>
                <w:rFonts w:ascii="Times New Roman" w:hAnsi="Times New Roman" w:cs="Times New Roman"/>
                <w:color w:val="000000"/>
              </w:rPr>
              <w:t>FP2_K01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egzamin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</w:tr>
      <w:tr w:rsidR="00A76643" w:rsidRPr="00B7289F" w:rsidTr="00C618A1">
        <w:trPr>
          <w:gridAfter w:val="1"/>
          <w:wAfter w:w="42" w:type="dxa"/>
          <w:trHeight w:val="410"/>
          <w:jc w:val="center"/>
        </w:trPr>
        <w:tc>
          <w:tcPr>
            <w:tcW w:w="652" w:type="dxa"/>
            <w:shd w:val="clear" w:color="auto" w:fill="auto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C618A1" w:rsidRPr="00B7289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3,4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Literatura współczesna wobec literatury XIX wieku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33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FP2_W02 FP2_W03 FP2_W05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FP2_U03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FP2_K01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FP2_K04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5B63C5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</w:t>
            </w:r>
            <w:r w:rsidR="00A76643" w:rsidRPr="00B7289F">
              <w:rPr>
                <w:rFonts w:ascii="Times New Roman" w:hAnsi="Times New Roman" w:cs="Times New Roman"/>
                <w:bCs/>
                <w:color w:val="000000"/>
              </w:rPr>
              <w:t>aliczenie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t xml:space="preserve"> na ocenę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</w:tr>
      <w:tr w:rsidR="00A76643" w:rsidRPr="00B7289F" w:rsidTr="00C618A1">
        <w:trPr>
          <w:gridAfter w:val="1"/>
          <w:wAfter w:w="42" w:type="dxa"/>
          <w:trHeight w:val="572"/>
          <w:jc w:val="center"/>
        </w:trPr>
        <w:tc>
          <w:tcPr>
            <w:tcW w:w="652" w:type="dxa"/>
            <w:shd w:val="clear" w:color="auto" w:fill="auto"/>
            <w:noWrap/>
            <w:vAlign w:val="center"/>
          </w:tcPr>
          <w:p w:rsidR="00A76643" w:rsidRPr="00B7289F" w:rsidRDefault="00C618A1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Historia dramatu polskiego XX i XXI wieku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wykład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FP2_W03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FP2_U01 FP2_U02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FP2_K04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C618A1" w:rsidRPr="00B7289F" w:rsidTr="005B63C5">
        <w:trPr>
          <w:gridAfter w:val="1"/>
          <w:wAfter w:w="42" w:type="dxa"/>
          <w:trHeight w:val="1109"/>
          <w:jc w:val="center"/>
        </w:trPr>
        <w:tc>
          <w:tcPr>
            <w:tcW w:w="652" w:type="dxa"/>
            <w:shd w:val="clear" w:color="000000" w:fill="FFFFFF"/>
            <w:noWrap/>
            <w:vAlign w:val="center"/>
            <w:hideMark/>
          </w:tcPr>
          <w:p w:rsidR="00A76643" w:rsidRPr="00B7289F" w:rsidRDefault="00C618A1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3,4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Wprowadzenie do współczesności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FP2_W03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FP2_U03 FP2_U05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FP2_K01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</w:tr>
      <w:tr w:rsidR="00A76643" w:rsidRPr="00B7289F" w:rsidTr="00A76643">
        <w:trPr>
          <w:gridAfter w:val="1"/>
          <w:wAfter w:w="42" w:type="dxa"/>
          <w:trHeight w:hRule="exact" w:val="586"/>
          <w:jc w:val="center"/>
        </w:trPr>
        <w:tc>
          <w:tcPr>
            <w:tcW w:w="14698" w:type="dxa"/>
            <w:gridSpan w:val="14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b/>
                <w:lang w:eastAsia="pl-PL"/>
              </w:rPr>
              <w:t>Zajęcia do wyboru przez studenta</w:t>
            </w:r>
          </w:p>
        </w:tc>
      </w:tr>
      <w:tr w:rsidR="00A76643" w:rsidRPr="00B7289F" w:rsidTr="00A76643">
        <w:trPr>
          <w:gridAfter w:val="1"/>
          <w:wAfter w:w="42" w:type="dxa"/>
          <w:trHeight w:hRule="exact" w:val="1701"/>
          <w:jc w:val="center"/>
        </w:trPr>
        <w:tc>
          <w:tcPr>
            <w:tcW w:w="14698" w:type="dxa"/>
            <w:gridSpan w:val="14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W toku studiów student musi zrealizować konwersatorium z nauk społecznych za 5 pkt. ECTS.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Student musi również wybrać seminarium magisterskie z literaturoznawstwa bądź językoznawstwa które realizowane będzie na I roku (za 8 p. ECTS) i na drugim roku (za 10 p. ECTS). Zaliczenie seminarium magisterskiego student otrzymuje po złożeniu pracy magisterskiej.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hAnsi="Times New Roman" w:cs="Times New Roman"/>
              </w:rPr>
              <w:t>Zajęcia: Język polski akademicki (dla cudzoziemców) realizują jedynie studenci obcokrajowcy.</w:t>
            </w:r>
          </w:p>
        </w:tc>
      </w:tr>
      <w:tr w:rsidR="00C618A1" w:rsidRPr="00B7289F" w:rsidTr="00C618A1">
        <w:trPr>
          <w:gridAfter w:val="1"/>
          <w:wAfter w:w="42" w:type="dxa"/>
          <w:trHeight w:val="1074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C618A1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14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Język polski akademicki dla cudzoziemców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FP2_U07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60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</w:tr>
      <w:tr w:rsidR="00C618A1" w:rsidRPr="00B7289F" w:rsidTr="00C618A1">
        <w:trPr>
          <w:gridAfter w:val="1"/>
          <w:wAfter w:w="42" w:type="dxa"/>
          <w:trHeight w:val="1326"/>
          <w:jc w:val="center"/>
        </w:trPr>
        <w:tc>
          <w:tcPr>
            <w:tcW w:w="652" w:type="dxa"/>
            <w:shd w:val="clear" w:color="auto" w:fill="auto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Seminarium magisterskie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33" w:type="dxa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seminarium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FP2_W01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FP2_W02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FP2_W08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FP2_U01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FP2_U02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FP2_U05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FP2_U06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FP2_K03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FP2_K04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</w:t>
            </w:r>
          </w:p>
        </w:tc>
        <w:tc>
          <w:tcPr>
            <w:tcW w:w="1299" w:type="dxa"/>
            <w:gridSpan w:val="2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</w:tr>
      <w:tr w:rsidR="00C618A1" w:rsidRPr="00B7289F" w:rsidTr="00C618A1">
        <w:trPr>
          <w:gridAfter w:val="1"/>
          <w:wAfter w:w="42" w:type="dxa"/>
          <w:trHeight w:val="1120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16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3,4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Seminarium magisterskie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seminarium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FP2_W01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FP2_W02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FP2_W08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FP2_U01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FP2_U02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FP2_U05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FP2_U06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FP2_K03</w:t>
            </w:r>
          </w:p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FP2_K04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 na ocenę/</w:t>
            </w:r>
            <w:r w:rsidRPr="00B7289F">
              <w:rPr>
                <w:rFonts w:ascii="Times New Roman" w:hAnsi="Times New Roman" w:cs="Times New Roman"/>
                <w:color w:val="000000"/>
              </w:rPr>
              <w:t xml:space="preserve"> złożenie pracy dyplomowej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C618A1" w:rsidRPr="00B7289F" w:rsidRDefault="00C618A1" w:rsidP="005B63C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10</w:t>
            </w:r>
          </w:p>
        </w:tc>
      </w:tr>
      <w:tr w:rsidR="00C618A1" w:rsidRPr="00B7289F" w:rsidTr="00C618A1">
        <w:trPr>
          <w:gridAfter w:val="1"/>
          <w:wAfter w:w="42" w:type="dxa"/>
          <w:trHeight w:val="538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B7289F">
              <w:rPr>
                <w:rFonts w:ascii="Times New Roman" w:eastAsia="Times New Roman" w:hAnsi="Times New Roman" w:cs="Times New Roman"/>
                <w:lang w:eastAsia="pl-PL"/>
              </w:rPr>
              <w:t>17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Konwersatorium z nauk społecznych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</w:tr>
      <w:tr w:rsidR="00A76643" w:rsidRPr="00B7289F" w:rsidTr="006F77F3">
        <w:trPr>
          <w:gridAfter w:val="1"/>
          <w:wAfter w:w="42" w:type="dxa"/>
          <w:trHeight w:val="1275"/>
          <w:jc w:val="center"/>
        </w:trPr>
        <w:tc>
          <w:tcPr>
            <w:tcW w:w="14698" w:type="dxa"/>
            <w:gridSpan w:val="14"/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</w:rPr>
            </w:pPr>
          </w:p>
          <w:p w:rsidR="00A76643" w:rsidRPr="00B7289F" w:rsidRDefault="00A76643" w:rsidP="00C618A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289F">
              <w:rPr>
                <w:rFonts w:ascii="Times New Roman" w:hAnsi="Times New Roman" w:cs="Times New Roman"/>
                <w:b/>
              </w:rPr>
              <w:t>Bloki zajęć modułowych do wyboru</w:t>
            </w:r>
          </w:p>
          <w:p w:rsidR="00A76643" w:rsidRPr="00B7289F" w:rsidRDefault="00A76643" w:rsidP="006F77F3">
            <w:pPr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W ramach zajęć specjalizacyjnych/modułowych studenci maja do wyboru specjaliza</w:t>
            </w:r>
            <w:r w:rsidR="006F77F3" w:rsidRPr="00B7289F">
              <w:rPr>
                <w:rFonts w:ascii="Times New Roman" w:hAnsi="Times New Roman" w:cs="Times New Roman"/>
              </w:rPr>
              <w:t>cję nauczycielską lub edytorską</w:t>
            </w:r>
          </w:p>
        </w:tc>
      </w:tr>
      <w:tr w:rsidR="00A76643" w:rsidRPr="00B7289F" w:rsidTr="00A76643">
        <w:trPr>
          <w:gridAfter w:val="1"/>
          <w:wAfter w:w="42" w:type="dxa"/>
          <w:trHeight w:hRule="exact" w:val="1411"/>
          <w:jc w:val="center"/>
        </w:trPr>
        <w:tc>
          <w:tcPr>
            <w:tcW w:w="14698" w:type="dxa"/>
            <w:gridSpan w:val="1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000000" w:fill="FFFFFF"/>
            <w:noWrap/>
            <w:vAlign w:val="center"/>
          </w:tcPr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7289F">
              <w:rPr>
                <w:rFonts w:ascii="Times New Roman" w:hAnsi="Times New Roman" w:cs="Times New Roman"/>
                <w:b/>
              </w:rPr>
              <w:t>SPECJALIZACJA NAUCZYCIELSKA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Na pierwszym roku studenta obowiązuje odbycie PRAKTYK PEDAGOGICZNYCH w wymiarze 30 godzin (1 p. ECTS), z zaliczeniem.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Na drugim roku studenta obowiązuje odbycie PRAKTYK NAUCZYCIELSKICH w wymiarze 120 godzin (6 p. ECTS), z zaliczeniem.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Specjalizacja nauczycielska ma wyższą punktację, wynoszącą 29 ECTS, która wynika ze specyfiki specjalizacji i wymagań zawodowych ustalonych przez ministerstwo.</w:t>
            </w: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76643" w:rsidRPr="00B7289F" w:rsidRDefault="00A76643" w:rsidP="00C61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</w:p>
        </w:tc>
      </w:tr>
      <w:tr w:rsidR="00C618A1" w:rsidRPr="00B7289F" w:rsidTr="00C618A1">
        <w:trPr>
          <w:gridAfter w:val="1"/>
          <w:wAfter w:w="42" w:type="dxa"/>
          <w:trHeight w:val="472"/>
          <w:jc w:val="center"/>
        </w:trPr>
        <w:tc>
          <w:tcPr>
            <w:tcW w:w="652" w:type="dxa"/>
            <w:tcBorders>
              <w:top w:val="single" w:sz="4" w:space="0" w:color="808080" w:themeColor="background1" w:themeShade="80"/>
            </w:tcBorders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</w:tcBorders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</w:tcBorders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2976" w:type="dxa"/>
            <w:tcBorders>
              <w:top w:val="single" w:sz="4" w:space="0" w:color="808080" w:themeColor="background1" w:themeShade="80"/>
            </w:tcBorders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Psychologia ogólna</w:t>
            </w:r>
          </w:p>
        </w:tc>
        <w:tc>
          <w:tcPr>
            <w:tcW w:w="1418" w:type="dxa"/>
            <w:gridSpan w:val="2"/>
            <w:tcBorders>
              <w:top w:val="single" w:sz="4" w:space="0" w:color="808080" w:themeColor="background1" w:themeShade="80"/>
            </w:tcBorders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tcBorders>
              <w:top w:val="single" w:sz="4" w:space="0" w:color="808080" w:themeColor="background1" w:themeShade="80"/>
            </w:tcBorders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konwersatorium</w:t>
            </w:r>
          </w:p>
        </w:tc>
        <w:tc>
          <w:tcPr>
            <w:tcW w:w="1842" w:type="dxa"/>
            <w:gridSpan w:val="2"/>
            <w:tcBorders>
              <w:top w:val="single" w:sz="4" w:space="0" w:color="808080" w:themeColor="background1" w:themeShade="80"/>
            </w:tcBorders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 FP2_W11 FP2_U08 FP2_U09 FP2_K05  FP2_K06</w:t>
            </w:r>
          </w:p>
        </w:tc>
        <w:tc>
          <w:tcPr>
            <w:tcW w:w="1560" w:type="dxa"/>
            <w:gridSpan w:val="2"/>
            <w:tcBorders>
              <w:top w:val="single" w:sz="4" w:space="0" w:color="808080" w:themeColor="background1" w:themeShade="80"/>
            </w:tcBorders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89" w:type="dxa"/>
            <w:tcBorders>
              <w:top w:val="single" w:sz="4" w:space="0" w:color="808080" w:themeColor="background1" w:themeShade="80"/>
            </w:tcBorders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tcBorders>
              <w:top w:val="single" w:sz="4" w:space="0" w:color="808080" w:themeColor="background1" w:themeShade="80"/>
            </w:tcBorders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</w:tr>
      <w:tr w:rsidR="00C618A1" w:rsidRPr="00B7289F" w:rsidTr="00C618A1">
        <w:trPr>
          <w:gridAfter w:val="1"/>
          <w:wAfter w:w="42" w:type="dxa"/>
          <w:trHeight w:val="1551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Pedagogika ogólna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 FP2_W11 FP2_U08 FP2_U09 FP2_K05  FP2_K06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</w:tr>
      <w:tr w:rsidR="00C618A1" w:rsidRPr="00B7289F" w:rsidTr="00C618A1">
        <w:trPr>
          <w:gridAfter w:val="1"/>
          <w:wAfter w:w="42" w:type="dxa"/>
          <w:trHeight w:val="487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Podstawy dydaktyki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 FP2_W11 FP2_U08 FP2_U09 FP2_K05  FP2_K06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</w:tr>
      <w:tr w:rsidR="00C618A1" w:rsidRPr="00B7289F" w:rsidTr="00C618A1">
        <w:trPr>
          <w:gridAfter w:val="1"/>
          <w:wAfter w:w="42" w:type="dxa"/>
          <w:trHeight w:val="551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Diagnoza i terapia pedagogiczna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 FP2_W11 FP2_U08 FP2_U09 FP2_K05  FP2_K06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</w:t>
            </w:r>
          </w:p>
        </w:tc>
        <w:tc>
          <w:tcPr>
            <w:tcW w:w="1289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</w:tr>
      <w:tr w:rsidR="00C618A1" w:rsidRPr="00B7289F" w:rsidTr="00C618A1">
        <w:trPr>
          <w:gridAfter w:val="1"/>
          <w:wAfter w:w="42" w:type="dxa"/>
          <w:trHeight w:val="884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Dydaktyka przedmiotowa: Metodyka nauczania literatury w szkole podstawowej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FP2_U08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FP2_K05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egzamin</w:t>
            </w:r>
          </w:p>
        </w:tc>
        <w:tc>
          <w:tcPr>
            <w:tcW w:w="1289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</w:tr>
      <w:tr w:rsidR="00C618A1" w:rsidRPr="00B7289F" w:rsidTr="00C618A1">
        <w:trPr>
          <w:gridAfter w:val="1"/>
          <w:wAfter w:w="42" w:type="dxa"/>
          <w:trHeight w:val="884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Dydaktyka przedmiotowa: Metodyka nauczania języka polskiego w szkole podstawowej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FP2_W11 FP2_U09 FP2_K06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egzamin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</w:tr>
      <w:tr w:rsidR="00C618A1" w:rsidRPr="00B7289F" w:rsidTr="00C618A1">
        <w:trPr>
          <w:gridAfter w:val="1"/>
          <w:wAfter w:w="42" w:type="dxa"/>
          <w:trHeight w:val="999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</w:t>
            </w:r>
            <w:r w:rsidR="00B11246" w:rsidRPr="00B7289F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Emisja głosu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FP2_W11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FP2_U08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FP2_U09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FP2_K05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FP2_K06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</w:tr>
      <w:tr w:rsidR="00C618A1" w:rsidRPr="00B7289F" w:rsidTr="00C618A1">
        <w:trPr>
          <w:gridAfter w:val="1"/>
          <w:wAfter w:w="42" w:type="dxa"/>
          <w:trHeight w:val="999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 lub 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Praktyki pedagogiczne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F3F76"/>
              </w:rPr>
            </w:pPr>
            <w:r w:rsidRPr="00B7289F">
              <w:rPr>
                <w:rFonts w:ascii="Times New Roman" w:hAnsi="Times New Roman" w:cs="Times New Roman"/>
              </w:rPr>
              <w:t>praktyki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FP2_W11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FP2_U08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FP2_U09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FP2_K05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FP2_K06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 xml:space="preserve">zaliczenie 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</w:t>
            </w:r>
          </w:p>
        </w:tc>
      </w:tr>
      <w:tr w:rsidR="00C618A1" w:rsidRPr="00B7289F" w:rsidTr="00C618A1">
        <w:trPr>
          <w:gridAfter w:val="1"/>
          <w:wAfter w:w="42" w:type="dxa"/>
          <w:trHeight w:val="1509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3,4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Psychologia etapów edukacyjnych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FP2_W11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FP2_U08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FP2_U09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FP2_K05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FP2_K06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zaliczenie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t xml:space="preserve">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</w:t>
            </w:r>
          </w:p>
        </w:tc>
      </w:tr>
      <w:tr w:rsidR="00C618A1" w:rsidRPr="00B7289F" w:rsidTr="00C618A1">
        <w:trPr>
          <w:gridAfter w:val="1"/>
          <w:wAfter w:w="42" w:type="dxa"/>
          <w:trHeight w:val="999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3,4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Pedagogika etapów edukacyjnych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FP2_W11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FP2_U08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FP2_U09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FP2_K05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FP2_K06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zaliczenie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t xml:space="preserve">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</w:t>
            </w:r>
          </w:p>
        </w:tc>
      </w:tr>
      <w:tr w:rsidR="00C618A1" w:rsidRPr="00B7289F" w:rsidTr="00B11246">
        <w:trPr>
          <w:gridAfter w:val="1"/>
          <w:wAfter w:w="42" w:type="dxa"/>
          <w:trHeight w:val="566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3,4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Dydaktyka przedmiotowa: Metodyka nauczania literatury i języka polskiego w szkole ponadpodstawowej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FP2_W11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FP2_U08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FP2_U09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FP2_K05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FP2_K06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egzamin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</w:t>
            </w:r>
          </w:p>
        </w:tc>
      </w:tr>
      <w:tr w:rsidR="00C618A1" w:rsidRPr="00B7289F" w:rsidTr="00C618A1">
        <w:trPr>
          <w:gridAfter w:val="1"/>
          <w:wAfter w:w="42" w:type="dxa"/>
          <w:trHeight w:val="835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Technologia informacyjna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konwersatorium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FP2_W11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FP2_U08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FP2_U09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FP2_K05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FP2_K06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</w:tr>
      <w:tr w:rsidR="00C618A1" w:rsidRPr="00B7289F" w:rsidTr="00C618A1">
        <w:trPr>
          <w:gridAfter w:val="1"/>
          <w:wAfter w:w="42" w:type="dxa"/>
          <w:trHeight w:val="1651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 lub 4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Praktyki nauczycielskie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FP2_W11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FP2_U08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FP2_U09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FP2_K05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FP2_K06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zaliczenie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120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</w:tr>
      <w:tr w:rsidR="00A76643" w:rsidRPr="00B7289F" w:rsidTr="00A76643">
        <w:trPr>
          <w:gridAfter w:val="1"/>
          <w:wAfter w:w="42" w:type="dxa"/>
          <w:trHeight w:val="385"/>
          <w:jc w:val="center"/>
        </w:trPr>
        <w:tc>
          <w:tcPr>
            <w:tcW w:w="14698" w:type="dxa"/>
            <w:gridSpan w:val="14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7289F">
              <w:rPr>
                <w:rFonts w:ascii="Times New Roman" w:hAnsi="Times New Roman" w:cs="Times New Roman"/>
                <w:b/>
              </w:rPr>
              <w:t>MODUŁ EDYTORSKI</w:t>
            </w:r>
          </w:p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W ramach tego modułu nie przewiduje się praktyk studenckich.</w:t>
            </w:r>
          </w:p>
        </w:tc>
      </w:tr>
      <w:tr w:rsidR="00C618A1" w:rsidRPr="00B7289F" w:rsidTr="00C618A1">
        <w:trPr>
          <w:gridAfter w:val="1"/>
          <w:wAfter w:w="42" w:type="dxa"/>
          <w:trHeight w:val="529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Redakcja tekstu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7289F">
              <w:rPr>
                <w:rFonts w:ascii="Times New Roman" w:hAnsi="Times New Roman" w:cs="Times New Roman"/>
                <w:bCs/>
                <w:color w:val="000000"/>
              </w:rPr>
              <w:t>FP2_W10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FP2_U08</w:t>
            </w:r>
            <w:r w:rsidRPr="00B7289F">
              <w:rPr>
                <w:rFonts w:ascii="Times New Roman" w:hAnsi="Times New Roman" w:cs="Times New Roman"/>
                <w:bCs/>
                <w:color w:val="000000"/>
              </w:rPr>
              <w:br/>
              <w:t>FP2_K05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6</w:t>
            </w:r>
          </w:p>
        </w:tc>
      </w:tr>
      <w:tr w:rsidR="00A76643" w:rsidRPr="00B7289F" w:rsidTr="00C618A1">
        <w:trPr>
          <w:gridAfter w:val="1"/>
          <w:wAfter w:w="42" w:type="dxa"/>
          <w:trHeight w:val="820"/>
          <w:jc w:val="center"/>
        </w:trPr>
        <w:tc>
          <w:tcPr>
            <w:tcW w:w="652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2976" w:type="dxa"/>
            <w:shd w:val="clear" w:color="000000" w:fill="FFFFFF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Problemy edytorskie literatury staropolskiej i oświe</w:t>
            </w:r>
            <w:bookmarkStart w:id="0" w:name="_GoBack"/>
            <w:bookmarkEnd w:id="0"/>
            <w:r w:rsidRPr="00B7289F">
              <w:rPr>
                <w:rFonts w:ascii="Times New Roman" w:hAnsi="Times New Roman" w:cs="Times New Roman"/>
              </w:rPr>
              <w:t>ceniowej</w:t>
            </w:r>
          </w:p>
        </w:tc>
        <w:tc>
          <w:tcPr>
            <w:tcW w:w="1418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FP2_W10 FP2_U08 FP2_K05</w:t>
            </w:r>
          </w:p>
        </w:tc>
        <w:tc>
          <w:tcPr>
            <w:tcW w:w="1560" w:type="dxa"/>
            <w:gridSpan w:val="2"/>
            <w:shd w:val="clear" w:color="auto" w:fill="auto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5</w:t>
            </w:r>
          </w:p>
        </w:tc>
      </w:tr>
      <w:tr w:rsidR="00A76643" w:rsidRPr="00B7289F" w:rsidTr="00C618A1">
        <w:trPr>
          <w:gridAfter w:val="1"/>
          <w:wAfter w:w="42" w:type="dxa"/>
          <w:trHeight w:val="735"/>
          <w:jc w:val="center"/>
        </w:trPr>
        <w:tc>
          <w:tcPr>
            <w:tcW w:w="652" w:type="dxa"/>
            <w:shd w:val="clear" w:color="auto" w:fill="auto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Skład tekstu w edytorze poligraficznym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FP2_W10 FP2_U08 FP2_K05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2</w:t>
            </w:r>
          </w:p>
        </w:tc>
      </w:tr>
      <w:tr w:rsidR="00A76643" w:rsidRPr="00B7289F" w:rsidTr="00C618A1">
        <w:trPr>
          <w:gridAfter w:val="1"/>
          <w:wAfter w:w="42" w:type="dxa"/>
          <w:trHeight w:val="735"/>
          <w:jc w:val="center"/>
        </w:trPr>
        <w:tc>
          <w:tcPr>
            <w:tcW w:w="652" w:type="dxa"/>
            <w:shd w:val="clear" w:color="auto" w:fill="auto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Problemy edytorskie literatury XIX i XX wieku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FP2_W10 FP2_U08 FP2_K05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6</w:t>
            </w:r>
          </w:p>
        </w:tc>
      </w:tr>
      <w:tr w:rsidR="00A76643" w:rsidRPr="00C618A1" w:rsidTr="00C618A1">
        <w:trPr>
          <w:gridAfter w:val="1"/>
          <w:wAfter w:w="42" w:type="dxa"/>
          <w:trHeight w:val="735"/>
          <w:jc w:val="center"/>
        </w:trPr>
        <w:tc>
          <w:tcPr>
            <w:tcW w:w="652" w:type="dxa"/>
            <w:shd w:val="clear" w:color="auto" w:fill="auto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2976" w:type="dxa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Warsztat wydawcy</w:t>
            </w:r>
          </w:p>
        </w:tc>
        <w:tc>
          <w:tcPr>
            <w:tcW w:w="1418" w:type="dxa"/>
            <w:gridSpan w:val="2"/>
            <w:shd w:val="clear" w:color="auto" w:fill="auto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polski</w:t>
            </w:r>
          </w:p>
        </w:tc>
        <w:tc>
          <w:tcPr>
            <w:tcW w:w="1843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ćwiczenia</w:t>
            </w:r>
          </w:p>
        </w:tc>
        <w:tc>
          <w:tcPr>
            <w:tcW w:w="1842" w:type="dxa"/>
            <w:gridSpan w:val="2"/>
            <w:shd w:val="clear" w:color="000000" w:fill="FFFFFF"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FP2_W10 FP2_U08 FP2_K05</w:t>
            </w:r>
          </w:p>
        </w:tc>
        <w:tc>
          <w:tcPr>
            <w:tcW w:w="1560" w:type="dxa"/>
            <w:gridSpan w:val="2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zaliczenie na ocenę</w:t>
            </w:r>
          </w:p>
        </w:tc>
        <w:tc>
          <w:tcPr>
            <w:tcW w:w="1289" w:type="dxa"/>
            <w:shd w:val="clear" w:color="000000" w:fill="FFFFFF"/>
            <w:noWrap/>
            <w:vAlign w:val="center"/>
          </w:tcPr>
          <w:p w:rsidR="00A76643" w:rsidRPr="00B7289F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shd w:val="clear" w:color="000000" w:fill="FFFFFF"/>
            <w:noWrap/>
            <w:vAlign w:val="center"/>
          </w:tcPr>
          <w:p w:rsidR="00A76643" w:rsidRPr="00C618A1" w:rsidRDefault="00A76643" w:rsidP="006F7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7289F">
              <w:rPr>
                <w:rFonts w:ascii="Times New Roman" w:hAnsi="Times New Roman" w:cs="Times New Roman"/>
              </w:rPr>
              <w:t>6</w:t>
            </w:r>
          </w:p>
        </w:tc>
      </w:tr>
    </w:tbl>
    <w:p w:rsidR="00C5193F" w:rsidRPr="00C618A1" w:rsidRDefault="00C5193F" w:rsidP="006F77F3">
      <w:pPr>
        <w:spacing w:after="0" w:line="240" w:lineRule="auto"/>
        <w:rPr>
          <w:rFonts w:ascii="Times New Roman" w:hAnsi="Times New Roman" w:cs="Times New Roman"/>
        </w:rPr>
      </w:pPr>
    </w:p>
    <w:sectPr w:rsidR="00C5193F" w:rsidRPr="00C618A1" w:rsidSect="00F7140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403"/>
    <w:rsid w:val="002A067B"/>
    <w:rsid w:val="003F07C4"/>
    <w:rsid w:val="005B63C5"/>
    <w:rsid w:val="006F77F3"/>
    <w:rsid w:val="00933190"/>
    <w:rsid w:val="00A76643"/>
    <w:rsid w:val="00B11246"/>
    <w:rsid w:val="00B7289F"/>
    <w:rsid w:val="00C5193F"/>
    <w:rsid w:val="00C618A1"/>
    <w:rsid w:val="00F7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1403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1403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1253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Joanna</cp:lastModifiedBy>
  <cp:revision>9</cp:revision>
  <dcterms:created xsi:type="dcterms:W3CDTF">2019-09-02T19:08:00Z</dcterms:created>
  <dcterms:modified xsi:type="dcterms:W3CDTF">2019-09-05T11:31:00Z</dcterms:modified>
</cp:coreProperties>
</file>